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b/>
          <w:color w:val="000000"/>
          <w:sz w:val="32"/>
        </w:rPr>
      </w:pPr>
      <w:r>
        <w:rPr>
          <w:rFonts w:eastAsia="黑体"/>
          <w:b/>
          <w:color w:val="000000"/>
          <w:sz w:val="32"/>
        </w:rPr>
        <w:t>优秀学生评选办法</w:t>
      </w:r>
    </w:p>
    <w:p>
      <w:pPr>
        <w:spacing w:line="440" w:lineRule="exact"/>
        <w:rPr>
          <w:rFonts w:hint="eastAsia" w:ascii="仿宋_GB2312" w:hAnsi="仿宋_GB2312" w:eastAsia="仿宋_GB2312" w:cs="仿宋_GB2312"/>
          <w:b/>
          <w:color w:val="000000"/>
        </w:rPr>
      </w:pPr>
      <w:r>
        <w:rPr>
          <w:rFonts w:hint="eastAsia" w:ascii="仿宋_GB2312" w:hAnsi="仿宋_GB2312" w:eastAsia="仿宋_GB2312" w:cs="仿宋_GB2312"/>
          <w:b/>
          <w:color w:val="000000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color w:val="000000"/>
        </w:rPr>
        <w:t>、评选条件</w:t>
      </w:r>
    </w:p>
    <w:p>
      <w:pPr>
        <w:spacing w:line="34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（一）基本条件</w:t>
      </w:r>
    </w:p>
    <w:p>
      <w:pPr>
        <w:spacing w:line="34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 1．坚持四项基本原则，政治要求进步，关心时事政治，能很好完成学校交给的任务。</w:t>
      </w:r>
    </w:p>
    <w:p>
      <w:pPr>
        <w:spacing w:line="34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 2．模范遵守国家法令及学校各项规章制度，认真履行公民义务，积极参加学校组织的各项教育、教学和公益活动。</w:t>
      </w:r>
    </w:p>
    <w:p>
      <w:pPr>
        <w:spacing w:line="34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 3．热爱所学专业，学习态度端正，勤奋刻苦，学习成绩优良。</w:t>
      </w:r>
    </w:p>
    <w:p>
      <w:pPr>
        <w:spacing w:line="34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 4．积极参加科技、学术、文艺、体育活动。</w:t>
      </w:r>
    </w:p>
    <w:p>
      <w:pPr>
        <w:spacing w:line="34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 5．身心健康。</w:t>
      </w:r>
    </w:p>
    <w:p>
      <w:pPr>
        <w:spacing w:line="34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（二）综合素质评价成绩要求</w:t>
      </w:r>
    </w:p>
    <w:p>
      <w:pPr>
        <w:spacing w:line="340" w:lineRule="exact"/>
        <w:ind w:firstLine="420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>业务素质成绩和非业务素质评价成绩均在班级排名前15％以内。</w:t>
      </w:r>
    </w:p>
    <w:p>
      <w:pPr>
        <w:numPr>
          <w:ilvl w:val="0"/>
          <w:numId w:val="1"/>
        </w:numPr>
        <w:spacing w:line="340" w:lineRule="exact"/>
        <w:rPr>
          <w:rFonts w:hint="eastAsia" w:ascii="仿宋_GB2312" w:hAnsi="仿宋_GB2312" w:eastAsia="仿宋_GB2312" w:cs="仿宋_GB2312"/>
          <w:b/>
          <w:color w:val="00000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lang w:val="en-US" w:eastAsia="zh-CN"/>
        </w:rPr>
        <w:t>评选办法</w:t>
      </w:r>
    </w:p>
    <w:p>
      <w:pPr>
        <w:spacing w:line="340" w:lineRule="exact"/>
        <w:ind w:firstLine="420"/>
        <w:rPr>
          <w:rFonts w:hint="eastAsia" w:ascii="仿宋_GB2312" w:hAnsi="仿宋_GB2312" w:eastAsia="仿宋_GB2312" w:cs="仿宋_GB2312"/>
          <w:color w:val="00000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lang w:val="en-US" w:eastAsia="zh-CN"/>
        </w:rPr>
        <w:t>优秀学生评选比例控制在同年级同专业学生的8%以内。</w:t>
      </w:r>
    </w:p>
    <w:p>
      <w:pPr>
        <w:spacing w:line="340" w:lineRule="exact"/>
        <w:rPr>
          <w:rFonts w:hint="eastAsia" w:ascii="仿宋_GB2312" w:hAnsi="仿宋_GB2312" w:eastAsia="仿宋_GB2312" w:cs="仿宋_GB2312"/>
          <w:b/>
          <w:color w:val="000000"/>
        </w:rPr>
      </w:pPr>
      <w:r>
        <w:rPr>
          <w:rFonts w:hint="eastAsia" w:ascii="仿宋_GB2312" w:hAnsi="仿宋_GB2312" w:eastAsia="仿宋_GB2312" w:cs="仿宋_GB2312"/>
          <w:b/>
          <w:color w:val="000000"/>
          <w:lang w:val="en-US" w:eastAsia="zh-CN"/>
        </w:rPr>
        <w:t>三、申请</w:t>
      </w:r>
      <w:r>
        <w:rPr>
          <w:rFonts w:hint="eastAsia" w:ascii="仿宋_GB2312" w:hAnsi="仿宋_GB2312" w:eastAsia="仿宋_GB2312" w:cs="仿宋_GB2312"/>
          <w:b/>
          <w:color w:val="000000"/>
        </w:rPr>
        <w:t>程序</w:t>
      </w:r>
    </w:p>
    <w:p>
      <w:pPr>
        <w:spacing w:line="34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（一）各学生班级在学年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</w:rPr>
        <w:t>学生综合素质评价的基础上，按照优秀学生评选办法提出本班拟定人选。</w:t>
      </w:r>
    </w:p>
    <w:p>
      <w:pPr>
        <w:spacing w:line="340" w:lineRule="exact"/>
      </w:pPr>
      <w:r>
        <w:rPr>
          <w:rFonts w:hint="eastAsia" w:ascii="仿宋_GB2312" w:hAnsi="仿宋_GB2312" w:eastAsia="仿宋_GB2312" w:cs="仿宋_GB2312"/>
          <w:color w:val="000000"/>
        </w:rPr>
        <w:t xml:space="preserve">   （二）</w:t>
      </w:r>
      <w:r>
        <w:rPr>
          <w:rFonts w:hint="eastAsia" w:ascii="仿宋_GB2312" w:hAnsi="仿宋_GB2312" w:eastAsia="仿宋_GB2312" w:cs="仿宋_GB2312"/>
          <w:color w:val="000000"/>
          <w:lang w:val="en-US" w:eastAsia="zh-CN"/>
        </w:rPr>
        <w:t>拟推荐人在学工系统提交申请，经学院审核后进行公示</w:t>
      </w:r>
      <w:r>
        <w:rPr>
          <w:rFonts w:hint="eastAsia" w:ascii="仿宋_GB2312" w:hAnsi="仿宋_GB2312" w:eastAsia="仿宋_GB2312" w:cs="仿宋_GB2312"/>
          <w:color w:val="000000"/>
        </w:rPr>
        <w:t>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书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1E1B0"/>
    <w:multiLevelType w:val="singleLevel"/>
    <w:tmpl w:val="5901E1B0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845228"/>
    <w:rsid w:val="431C5DB4"/>
    <w:rsid w:val="638452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2017-04-27T11:01:00Z</dcterms:created>
  <dc:creator>高静</dc:creator>
  <cp:lastModifiedBy>高静</cp:lastModifiedBy>
  <dcterms:modified xsi:type="dcterms:W3CDTF">2017-04-27T11:18:37Z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